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10"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27 липня  2023 року                     м. Сквира                          №41-37-VІІІ</w:t>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ind w:right="7"/>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надання поворотної фінансової підтримки </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0" w:line="240" w:lineRule="auto"/>
        <w:ind w:right="7"/>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укладення договору з комунальним </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ind w:right="7"/>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color w:val="000000"/>
          <w:sz w:val="28"/>
          <w:szCs w:val="28"/>
          <w:rtl w:val="0"/>
        </w:rPr>
        <w:t xml:space="preserve">підприємств</w:t>
      </w:r>
      <w:r w:rsidDel="00000000" w:rsidR="00000000" w:rsidRPr="00000000">
        <w:rPr>
          <w:rFonts w:ascii="Times New Roman" w:cs="Times New Roman" w:eastAsia="Times New Roman" w:hAnsi="Times New Roman"/>
          <w:b w:val="1"/>
          <w:sz w:val="28"/>
          <w:szCs w:val="28"/>
          <w:rtl w:val="0"/>
        </w:rPr>
        <w:t xml:space="preserve">ом</w:t>
      </w:r>
      <w:r w:rsidDel="00000000" w:rsidR="00000000" w:rsidRPr="00000000">
        <w:rPr>
          <w:rFonts w:ascii="Times New Roman" w:cs="Times New Roman" w:eastAsia="Times New Roman" w:hAnsi="Times New Roman"/>
          <w:b w:val="1"/>
          <w:color w:val="000000"/>
          <w:sz w:val="28"/>
          <w:szCs w:val="28"/>
          <w:rtl w:val="0"/>
        </w:rPr>
        <w:t xml:space="preserve"> «Сквираблагоустрій» </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C">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метою забезпечення стабільної та безперебійної роботи комунального підприємства, керуючись статтею 26 Закону України «Про місцеве самоврядування в Україні», статтями 2, 70 Бюджетного кодексу України, Податковим кодексом України,</w:t>
      </w:r>
      <w:r w:rsidDel="00000000" w:rsidR="00000000" w:rsidRPr="00000000">
        <w:rPr>
          <w:rFonts w:ascii="Open Sans" w:cs="Open Sans" w:eastAsia="Open Sans" w:hAnsi="Open Sans"/>
          <w:color w:val="383838"/>
          <w:sz w:val="26"/>
          <w:szCs w:val="26"/>
          <w:rtl w:val="0"/>
        </w:rPr>
        <w:t xml:space="preserve"> </w:t>
      </w:r>
      <w:r w:rsidDel="00000000" w:rsidR="00000000" w:rsidRPr="00000000">
        <w:rPr>
          <w:rFonts w:ascii="Times New Roman" w:cs="Times New Roman" w:eastAsia="Times New Roman" w:hAnsi="Times New Roman"/>
          <w:color w:val="383838"/>
          <w:sz w:val="28"/>
          <w:szCs w:val="28"/>
          <w:rtl w:val="0"/>
        </w:rPr>
        <w:t xml:space="preserve">статтями 78, 179 Господарського кодексу України, ст. 1046 Цивільного кодексу України,</w:t>
      </w:r>
      <w:r w:rsidDel="00000000" w:rsidR="00000000" w:rsidRPr="00000000">
        <w:rPr>
          <w:rFonts w:ascii="Times New Roman" w:cs="Times New Roman" w:eastAsia="Times New Roman" w:hAnsi="Times New Roman"/>
          <w:sz w:val="28"/>
          <w:szCs w:val="28"/>
          <w:rtl w:val="0"/>
        </w:rPr>
        <w:t xml:space="preserve"> регламентом Сквирської міської ради, Програмою фінансової підтримки комунальних підприємств у Сквирській міській територіальній громаді на 2021-2025 роки, рішенням Сквирської міської ради від 29.04.2021 №14-7-VIII “Про затвердження Програми фінансової підтримки комунальних підприємств у Сквирській міській територіальній громаді на 2021-2025 роки” (в новій редакції), та враховуючи пропозиції постійних комісій міської ради, Сквирська міська рада VІІІ скликання</w:t>
      </w:r>
      <w:r w:rsidDel="00000000" w:rsidR="00000000" w:rsidRPr="00000000">
        <w:rPr>
          <w:rtl w:val="0"/>
        </w:rPr>
      </w:r>
    </w:p>
    <w:p w:rsidR="00000000" w:rsidDel="00000000" w:rsidP="00000000" w:rsidRDefault="00000000" w:rsidRPr="00000000" w14:paraId="0000000D">
      <w:pP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Надати поворотну фінансову підтримку комунальному підприємству «Сквираблагоустрій» в сумі 250 000,00 гривень, згідно Порядку виділення та використання коштів з бюджету Сквирської міської ради у формі фінансової підтримки.</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Затвердити проєкт договору про надання поворотної фінансової підтримки комунальному підприємству </w:t>
      </w:r>
      <w:r w:rsidDel="00000000" w:rsidR="00000000" w:rsidRPr="00000000">
        <w:rPr>
          <w:rFonts w:ascii="Times New Roman" w:cs="Times New Roman" w:eastAsia="Times New Roman" w:hAnsi="Times New Roman"/>
          <w:sz w:val="28"/>
          <w:szCs w:val="28"/>
          <w:rtl w:val="0"/>
        </w:rPr>
        <w:t xml:space="preserve">«Сквираблагоустрій»</w:t>
      </w:r>
      <w:r w:rsidDel="00000000" w:rsidR="00000000" w:rsidRPr="00000000">
        <w:rPr>
          <w:rFonts w:ascii="Times New Roman" w:cs="Times New Roman" w:eastAsia="Times New Roman" w:hAnsi="Times New Roman"/>
          <w:color w:val="000000"/>
          <w:sz w:val="28"/>
          <w:szCs w:val="28"/>
          <w:rtl w:val="0"/>
        </w:rPr>
        <w:t xml:space="preserve">. (Додаток)</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Сквирській міській голові та начальнику відділу капітального будівництва, комунальної власності та житлово-комунального господарства Сквирської міської ради укласти тристоронній договір з комунальним підприємством «Сквираблагоустрій» про надання поворотної фінансової підтримки.</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57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rsid w:val="003717DA"/>
    <w:pPr>
      <w:keepNext w:val="1"/>
      <w:keepLines w:val="1"/>
      <w:spacing w:after="80" w:before="280"/>
      <w:outlineLvl w:val="2"/>
    </w:pPr>
    <w:rPr>
      <w:b w:val="1"/>
      <w:sz w:val="28"/>
      <w:szCs w:val="28"/>
    </w:rPr>
  </w:style>
  <w:style w:type="paragraph" w:styleId="4">
    <w:name w:val="heading 4"/>
    <w:basedOn w:val="a"/>
    <w:next w:val="a"/>
    <w:rsid w:val="003717DA"/>
    <w:pPr>
      <w:keepNext w:val="1"/>
      <w:keepLines w:val="1"/>
      <w:spacing w:after="40" w:before="240"/>
      <w:outlineLvl w:val="3"/>
    </w:pPr>
    <w:rPr>
      <w:b w:val="1"/>
      <w:sz w:val="24"/>
      <w:szCs w:val="24"/>
    </w:rPr>
  </w:style>
  <w:style w:type="paragraph" w:styleId="5">
    <w:name w:val="heading 5"/>
    <w:basedOn w:val="a"/>
    <w:next w:val="a"/>
    <w:rsid w:val="003717D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rsid w:val="003717DA"/>
    <w:pPr>
      <w:keepNext w:val="1"/>
      <w:keepLines w:val="1"/>
      <w:spacing w:after="120" w:before="480"/>
    </w:pPr>
    <w:rPr>
      <w:b w:val="1"/>
      <w:sz w:val="72"/>
      <w:szCs w:val="72"/>
    </w:rPr>
  </w:style>
  <w:style w:type="table" w:styleId="TableNormal0" w:customStyle="1">
    <w:name w:val="Table Normal"/>
    <w:rsid w:val="003717DA"/>
    <w:tblPr>
      <w:tblCellMar>
        <w:top w:w="0.0" w:type="dxa"/>
        <w:left w:w="0.0" w:type="dxa"/>
        <w:bottom w:w="0.0" w:type="dxa"/>
        <w:right w:w="0.0" w:type="dxa"/>
      </w:tblCellMar>
    </w:tbl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qO9i4tSVgD8lA6s/N9/Nnmv6Fw==">CgMxLjAyCGguZ2pkZ3hzOAByITFvNHBCS28yZ0VOOVdDNVZRdnZiZUFQbGlTaFRjTVdSeA==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